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64" w:rsidRDefault="00695E64" w:rsidP="00695E64">
      <w:pPr>
        <w:jc w:val="center"/>
        <w:rPr>
          <w:b/>
          <w:bCs/>
        </w:rPr>
      </w:pPr>
    </w:p>
    <w:p w:rsidR="00695E64" w:rsidRDefault="00695E64" w:rsidP="00695E64">
      <w:pPr>
        <w:jc w:val="center"/>
        <w:rPr>
          <w:b/>
          <w:bCs/>
        </w:rPr>
      </w:pPr>
    </w:p>
    <w:p w:rsidR="00695E64" w:rsidRDefault="00695E64" w:rsidP="00695E64">
      <w:pPr>
        <w:jc w:val="center"/>
      </w:pPr>
      <w:r>
        <w:rPr>
          <w:b/>
          <w:bCs/>
        </w:rPr>
        <w:t xml:space="preserve">Concierto de música sufí con Jordi </w:t>
      </w:r>
      <w:proofErr w:type="spellStart"/>
      <w:r>
        <w:rPr>
          <w:b/>
          <w:bCs/>
        </w:rPr>
        <w:t>Delclòs</w:t>
      </w:r>
      <w:proofErr w:type="spellEnd"/>
    </w:p>
    <w:p w:rsidR="00695E64" w:rsidRDefault="00695E64" w:rsidP="00695E64">
      <w:r>
        <w:t xml:space="preserve"> </w:t>
      </w:r>
    </w:p>
    <w:p w:rsidR="00695E64" w:rsidRDefault="00695E64" w:rsidP="00695E64">
      <w:pPr>
        <w:jc w:val="both"/>
      </w:pPr>
      <w:r>
        <w:t>-</w:t>
      </w:r>
      <w:r>
        <w:rPr>
          <w:b/>
          <w:bCs/>
        </w:rPr>
        <w:t>Parte introductoria</w:t>
      </w:r>
      <w:r>
        <w:t>: piezas de música tradicional de los turcos de Asia Central, cuya simplicidad en el modo de vida se transmite a la música, aportando paz, belleza y pureza al espectador.</w:t>
      </w:r>
    </w:p>
    <w:p w:rsidR="00695E64" w:rsidRDefault="00695E64" w:rsidP="00695E64">
      <w:pPr>
        <w:jc w:val="both"/>
      </w:pPr>
      <w:r>
        <w:t>-</w:t>
      </w:r>
      <w:r>
        <w:rPr>
          <w:b/>
          <w:bCs/>
        </w:rPr>
        <w:t>Parte central</w:t>
      </w:r>
      <w:r>
        <w:t xml:space="preserve">: piezas de música clásica de </w:t>
      </w:r>
      <w:proofErr w:type="spellStart"/>
      <w:r w:rsidRPr="00695E64">
        <w:rPr>
          <w:i/>
          <w:iCs/>
        </w:rPr>
        <w:t>makam</w:t>
      </w:r>
      <w:proofErr w:type="spellEnd"/>
      <w:r>
        <w:t xml:space="preserve"> (de raíz turca) y muestra de musicoterapia tradicional tal y como se realizaba en los antiguos hospitales islámicos (los primeros del mundo).</w:t>
      </w:r>
    </w:p>
    <w:p w:rsidR="00695E64" w:rsidRDefault="00695E64" w:rsidP="00695E64">
      <w:pPr>
        <w:jc w:val="both"/>
      </w:pPr>
      <w:r>
        <w:t>-</w:t>
      </w:r>
      <w:r>
        <w:rPr>
          <w:b/>
          <w:bCs/>
        </w:rPr>
        <w:t>Parte final:</w:t>
      </w:r>
      <w:r>
        <w:t xml:space="preserve"> piezas de música sufí, recitación de ‘mantras’ sufíes (</w:t>
      </w:r>
      <w:proofErr w:type="spellStart"/>
      <w:r>
        <w:rPr>
          <w:i/>
          <w:iCs/>
        </w:rPr>
        <w:t>dhikr</w:t>
      </w:r>
      <w:proofErr w:type="spellEnd"/>
      <w:r>
        <w:t xml:space="preserve">) y danza del giro. </w:t>
      </w:r>
    </w:p>
    <w:p w:rsidR="00695E64" w:rsidRDefault="00695E64" w:rsidP="00695E64">
      <w:pPr>
        <w:jc w:val="both"/>
      </w:pPr>
      <w:r>
        <w:t xml:space="preserve">Las partes central y final están abiertas a la participación voluntaria de los espectadores. </w:t>
      </w:r>
    </w:p>
    <w:p w:rsidR="00695E64" w:rsidRDefault="00695E64" w:rsidP="00695E64">
      <w:pPr>
        <w:jc w:val="both"/>
      </w:pPr>
      <w:r>
        <w:rPr>
          <w:b/>
          <w:bCs/>
        </w:rPr>
        <w:t>Instrumentos durante el concierto</w:t>
      </w:r>
      <w:r>
        <w:t>: Laúd turco (</w:t>
      </w:r>
      <w:proofErr w:type="spellStart"/>
      <w:r>
        <w:t>Ud</w:t>
      </w:r>
      <w:proofErr w:type="spellEnd"/>
      <w:r>
        <w:t xml:space="preserve">), </w:t>
      </w:r>
      <w:proofErr w:type="spellStart"/>
      <w:r>
        <w:t>Rebab</w:t>
      </w:r>
      <w:proofErr w:type="spellEnd"/>
      <w:r>
        <w:t xml:space="preserve"> (cuerda frotada) y </w:t>
      </w:r>
      <w:proofErr w:type="spellStart"/>
      <w:r>
        <w:t>Ney</w:t>
      </w:r>
      <w:proofErr w:type="spellEnd"/>
      <w:r>
        <w:t xml:space="preserve"> (flauta de caña).</w:t>
      </w:r>
    </w:p>
    <w:p w:rsidR="005924DF" w:rsidRDefault="005924DF"/>
    <w:sectPr w:rsidR="005924DF" w:rsidSect="00592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95E64"/>
    <w:rsid w:val="00011DC2"/>
    <w:rsid w:val="00021869"/>
    <w:rsid w:val="0044527A"/>
    <w:rsid w:val="005924DF"/>
    <w:rsid w:val="00695E64"/>
    <w:rsid w:val="00742C67"/>
    <w:rsid w:val="00D22B92"/>
    <w:rsid w:val="00F3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64"/>
    <w:rPr>
      <w:rFonts w:ascii="Calibri" w:eastAsia="SimSun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11DC2"/>
    <w:pPr>
      <w:keepNext/>
      <w:ind w:firstLine="708"/>
      <w:outlineLvl w:val="0"/>
    </w:pPr>
    <w:rPr>
      <w:rFonts w:ascii="Times New Roman" w:eastAsia="Times New Roman" w:hAnsi="Times New Roman"/>
      <w:b/>
      <w:sz w:val="40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11DC2"/>
    <w:pPr>
      <w:keepNext/>
      <w:jc w:val="center"/>
      <w:outlineLvl w:val="1"/>
    </w:pPr>
    <w:rPr>
      <w:rFonts w:ascii="Times New Roman" w:eastAsia="Times New Roman" w:hAnsi="Times New Roman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11DC2"/>
    <w:pPr>
      <w:keepNext/>
      <w:jc w:val="center"/>
      <w:outlineLvl w:val="2"/>
    </w:pPr>
    <w:rPr>
      <w:rFonts w:ascii="Arial" w:eastAsia="Times New Roman" w:hAnsi="Arial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011DC2"/>
    <w:pPr>
      <w:keepNext/>
      <w:outlineLvl w:val="3"/>
    </w:pPr>
    <w:rPr>
      <w:rFonts w:ascii="Arial" w:eastAsia="Times New Roman" w:hAnsi="Arial"/>
      <w:b/>
      <w:sz w:val="22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011DC2"/>
    <w:pPr>
      <w:keepNext/>
      <w:outlineLvl w:val="4"/>
    </w:pPr>
    <w:rPr>
      <w:rFonts w:ascii="Times New Roman" w:eastAsia="Times New Roman" w:hAnsi="Times New Roman"/>
      <w:b/>
      <w:bCs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1DC2"/>
    <w:rPr>
      <w:b/>
      <w:sz w:val="40"/>
      <w:lang w:val="es-ES_tradnl"/>
    </w:rPr>
  </w:style>
  <w:style w:type="character" w:customStyle="1" w:styleId="Ttulo2Car">
    <w:name w:val="Título 2 Car"/>
    <w:basedOn w:val="Fuentedeprrafopredeter"/>
    <w:link w:val="Ttulo2"/>
    <w:rsid w:val="00011DC2"/>
    <w:rPr>
      <w:b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011DC2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011DC2"/>
    <w:rPr>
      <w:rFonts w:ascii="Arial" w:hAnsi="Arial"/>
      <w:b/>
      <w:sz w:val="22"/>
      <w:lang w:val="es-ES_tradnl"/>
    </w:rPr>
  </w:style>
  <w:style w:type="character" w:customStyle="1" w:styleId="Ttulo5Car">
    <w:name w:val="Título 5 Car"/>
    <w:basedOn w:val="Fuentedeprrafopredeter"/>
    <w:link w:val="Ttulo5"/>
    <w:rsid w:val="00011DC2"/>
    <w:rPr>
      <w:b/>
      <w:bCs/>
      <w:sz w:val="24"/>
      <w:lang w:val="es-ES_tradnl"/>
    </w:rPr>
  </w:style>
  <w:style w:type="character" w:styleId="Textoennegrita">
    <w:name w:val="Strong"/>
    <w:uiPriority w:val="22"/>
    <w:qFormat/>
    <w:rsid w:val="00011DC2"/>
    <w:rPr>
      <w:b/>
      <w:bCs/>
    </w:rPr>
  </w:style>
  <w:style w:type="character" w:styleId="nfasis">
    <w:name w:val="Emphasis"/>
    <w:uiPriority w:val="20"/>
    <w:qFormat/>
    <w:rsid w:val="00011D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609</Characters>
  <Application>Microsoft Office Word</Application>
  <DocSecurity>0</DocSecurity>
  <Lines>5</Lines>
  <Paragraphs>1</Paragraphs>
  <ScaleCrop>false</ScaleCrop>
  <Company> 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2023-05-07T19:53:00Z</dcterms:created>
  <dcterms:modified xsi:type="dcterms:W3CDTF">2023-05-07T19:56:00Z</dcterms:modified>
</cp:coreProperties>
</file>